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2A1039" w:rsidRDefault="00560997" w:rsidP="00D422CA">
      <w:pPr>
        <w:pStyle w:val="Heading1"/>
      </w:pPr>
      <w:r w:rsidRPr="002A1039">
        <w:t xml:space="preserve">Стандард </w:t>
      </w:r>
      <w:r w:rsidR="00555864" w:rsidRPr="002A1039">
        <w:t>2: Сврха студијског програма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 xml:space="preserve">Сврха студијског програма специјалистичких академских студија Биохемијска дијагностика  је да студент стекне професионално образовање и стручна знања из области биохемијске дијагностике, да се оспособе за самосталан рад, као и да савладају вештине и методе истраживања у тој области. 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Предложени студијски програм пружа могућност стручног усавршавања свих кадрова који раде у области медицинске биохемије и унапређење квалитета њиховог рада. Пре свега, значајан је за професионални развој магистара фармације-медицинских биохемичара и других професионалаца који раде у биохемијским лабораторијама у здравству. Такође, овај студијски програм омогућава и усавршавање кадрова који раде у производњи, дистрибуцији и маркетингу лабораторијских реагенаса и лабораторијске опреме, регистрацији реагенаса и сличних дијагностичких средстава, или у регулаторним телима на пословима везаним за област медицинске биохемије.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Овакав програм треба да оформи стручњаке који ће професионално и компетентно обављати посао и који ће даље унапређивати струку.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 xml:space="preserve">Студијски програм </w:t>
      </w:r>
      <w:bookmarkStart w:id="0" w:name="_GoBack"/>
      <w:bookmarkEnd w:id="0"/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у складу је са Законом о високом образовању Републике Србије, принципима европског високог образовања који су садржани у Болоњској декларацији, ставовима и препорукама интернационалних стручних и академских удружења из области медицинске биохемије и, пре свега, потребама друштва за високообразованим кадровима који могу да прате брз развој науке и праксе у области медицинске биохемије.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>Студијски програм има јасно дефинисану сврху и то: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ab/>
        <w:t>- ефикасно студирање,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ab/>
        <w:t>- виши ниво стручне и научне компетентности дипломираних студената као општи друштвени и национални интерес,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ab/>
        <w:t>- усклађивање  наставног програма са програмима европских високошколских институција које се баве образовањем медицинских биохемичара (са аспекта квалитета, обима и методолошког приступа), што би омогућило већу мобилности студена-та и наставника,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  <w:r w:rsidRPr="004B2FCB">
        <w:rPr>
          <w:rFonts w:eastAsia="Calibri"/>
          <w:b w:val="0"/>
          <w:smallCaps w:val="0"/>
          <w:spacing w:val="0"/>
          <w:sz w:val="22"/>
          <w:szCs w:val="22"/>
          <w:lang w:eastAsia="en-US"/>
        </w:rPr>
        <w:tab/>
        <w:t>- увођење стандарда у процес вредновања знања, вештина и стручне компетентности који су упоредиви са стандардима Европске уније, како би специјалисти фармације – медицински биохемичари били равноправни са својим колегама на европском простору.</w:t>
      </w:r>
    </w:p>
    <w:p w:rsidR="002C685F" w:rsidRPr="004B2FCB" w:rsidRDefault="002C685F" w:rsidP="004B2FCB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2"/>
          <w:lang w:eastAsia="en-US"/>
        </w:rPr>
      </w:pPr>
    </w:p>
    <w:p w:rsidR="002A1039" w:rsidRPr="004B2FCB" w:rsidRDefault="002A1039" w:rsidP="004B2FCB">
      <w:pPr>
        <w:pStyle w:val="Heading3"/>
        <w:spacing w:before="0" w:after="120" w:line="288" w:lineRule="auto"/>
        <w:jc w:val="both"/>
        <w:rPr>
          <w:sz w:val="22"/>
          <w:szCs w:val="22"/>
        </w:rPr>
      </w:pPr>
      <w:r w:rsidRPr="004B2FCB">
        <w:rPr>
          <w:sz w:val="22"/>
          <w:szCs w:val="22"/>
        </w:rPr>
        <w:t>Прилози и табеле</w:t>
      </w:r>
    </w:p>
    <w:p w:rsidR="006F079C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1.1. Сајт Фармацеутског факултета</w:t>
      </w:r>
    </w:p>
    <w:p w:rsidR="002A1039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1.1а. Публикација Установе: Информатор за студенте специјалистичких академских студија</w:t>
      </w:r>
    </w:p>
    <w:sectPr w:rsidR="002A1039" w:rsidRPr="004B2FC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17" w:rsidRDefault="00A45517" w:rsidP="006A1398">
      <w:pPr>
        <w:spacing w:after="0" w:line="240" w:lineRule="auto"/>
      </w:pPr>
      <w:r>
        <w:separator/>
      </w:r>
    </w:p>
  </w:endnote>
  <w:endnote w:type="continuationSeparator" w:id="0">
    <w:p w:rsidR="00A45517" w:rsidRDefault="00A45517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Default="009425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5517">
      <w:rPr>
        <w:noProof/>
      </w:rPr>
      <w:t>1</w:t>
    </w:r>
    <w:r>
      <w:rPr>
        <w:noProof/>
      </w:rPr>
      <w:fldChar w:fldCharType="end"/>
    </w:r>
  </w:p>
  <w:p w:rsidR="009425FF" w:rsidRDefault="00942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17" w:rsidRDefault="00A45517" w:rsidP="006A1398">
      <w:pPr>
        <w:spacing w:after="0" w:line="240" w:lineRule="auto"/>
      </w:pPr>
      <w:r>
        <w:separator/>
      </w:r>
    </w:p>
  </w:footnote>
  <w:footnote w:type="continuationSeparator" w:id="0">
    <w:p w:rsidR="00A45517" w:rsidRDefault="00A45517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Pr="00E63C88" w:rsidRDefault="009425FF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16707"/>
    <w:multiLevelType w:val="hybridMultilevel"/>
    <w:tmpl w:val="89D2BA8A"/>
    <w:lvl w:ilvl="0" w:tplc="528ADD16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6C2F0B5F"/>
    <w:multiLevelType w:val="hybridMultilevel"/>
    <w:tmpl w:val="B462A6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5E9B"/>
    <w:rsid w:val="00074412"/>
    <w:rsid w:val="00120D3A"/>
    <w:rsid w:val="00122EDB"/>
    <w:rsid w:val="00152ECC"/>
    <w:rsid w:val="001542A0"/>
    <w:rsid w:val="00236251"/>
    <w:rsid w:val="00252C71"/>
    <w:rsid w:val="002767BD"/>
    <w:rsid w:val="002A1039"/>
    <w:rsid w:val="002B51D0"/>
    <w:rsid w:val="002C685F"/>
    <w:rsid w:val="00325810"/>
    <w:rsid w:val="00336F0D"/>
    <w:rsid w:val="00342380"/>
    <w:rsid w:val="00381A46"/>
    <w:rsid w:val="00390D11"/>
    <w:rsid w:val="003F65F2"/>
    <w:rsid w:val="00407AA0"/>
    <w:rsid w:val="004508CA"/>
    <w:rsid w:val="00484BBA"/>
    <w:rsid w:val="004B2FCB"/>
    <w:rsid w:val="004C0A35"/>
    <w:rsid w:val="004E0056"/>
    <w:rsid w:val="004E2083"/>
    <w:rsid w:val="004E75CA"/>
    <w:rsid w:val="0053250E"/>
    <w:rsid w:val="00541192"/>
    <w:rsid w:val="00555864"/>
    <w:rsid w:val="00560997"/>
    <w:rsid w:val="005C7975"/>
    <w:rsid w:val="006330D3"/>
    <w:rsid w:val="0063393D"/>
    <w:rsid w:val="006355BD"/>
    <w:rsid w:val="00674B49"/>
    <w:rsid w:val="006A1398"/>
    <w:rsid w:val="006F079C"/>
    <w:rsid w:val="007F64F3"/>
    <w:rsid w:val="008A3D4F"/>
    <w:rsid w:val="00922A52"/>
    <w:rsid w:val="009425FF"/>
    <w:rsid w:val="00946835"/>
    <w:rsid w:val="009A6E52"/>
    <w:rsid w:val="009B3F45"/>
    <w:rsid w:val="009C45EA"/>
    <w:rsid w:val="00A45517"/>
    <w:rsid w:val="00A610D4"/>
    <w:rsid w:val="00B140CF"/>
    <w:rsid w:val="00D32FF0"/>
    <w:rsid w:val="00D34E15"/>
    <w:rsid w:val="00D422CA"/>
    <w:rsid w:val="00D962FE"/>
    <w:rsid w:val="00DA2B9D"/>
    <w:rsid w:val="00DB5A74"/>
    <w:rsid w:val="00DB6DD8"/>
    <w:rsid w:val="00DC6598"/>
    <w:rsid w:val="00E63C88"/>
    <w:rsid w:val="00E85E33"/>
    <w:rsid w:val="00F4700C"/>
    <w:rsid w:val="00FD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62ED"/>
  <w15:chartTrackingRefBased/>
  <w15:docId w15:val="{B2286333-A31C-4F9E-AA27-58415DB4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A1039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039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03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039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A1039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2A103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2A103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2A1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СВРХА СТУДИЈСКОГ ПРОГРАМА</vt:lpstr>
    </vt:vector>
  </TitlesOfParts>
  <Company>Farmaceutski fakultet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СВРХА СТУДИЈСКОГ ПРОГРАМА</dc:title>
  <dc:subject/>
  <dc:creator>Nikola Spasić</dc:creator>
  <cp:keywords/>
  <cp:lastModifiedBy>Slavica Spasić</cp:lastModifiedBy>
  <cp:revision>4</cp:revision>
  <dcterms:created xsi:type="dcterms:W3CDTF">2016-12-14T19:48:00Z</dcterms:created>
  <dcterms:modified xsi:type="dcterms:W3CDTF">2016-12-14T19:51:00Z</dcterms:modified>
</cp:coreProperties>
</file>